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衡东县市政公用事业服务中心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衡东县市政公用事业服务中心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454.83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454.83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209.83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 （一）参与编制城区市政公用设施大中修和专项维修的年度计划，并做好相关事务性工作；参与全县市政基础设施工程项目的交工和竣工综合验收；参与城市双修相关工作；参与编制全县城市基础设施维护管理年度计划，并做好相关事务性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    （二）参与文明县城创建工作。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    （三）参与城市道路、桥涵及附属设施挖掘（占用）的初审；负责收集特种车辆（超重、超高、超长）在城市道路上行驶的预审资料。协助城市地下综合管线信息平台管理。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    （四）负责县城道路（车行道、人行道）的安全巡查及日常维护事务。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    （五）负责县城雨水、污水管道清疏、安全巡查及日常维护事务；负责县城雨季汛期防洪排涝救灾抢险。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    （六）负责县城桥涵的运行安全巡查及日常维护事务。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    （七）负责县城污水提升泵站、排渍泵站运行安全及日常维护事务；负责县城冬季低温冰冻期抗冰救灾抢险；负责县城市政公用设施的养护工作；负责城市基础设施应急抢险工作。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    （八）负责参与编制和修编全县燃气发展专业规划；负责全县燃气行业的燃气经营许可前期资料的收集和初审工作；负责燃气市场的日常管理和巡查，排查燃气经营企业和燃气具经营单位存在的安全隐患、违法、违规经营行为，协助有关部门对燃气事故的现场勘察和调查取证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 xml:space="preserve">    （九）完成县住房和城乡建设局交办的其他任务。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通过预算执行，保障单位履职、运转。积极推进城市市政基础设施建设和维护，充分发挥燃气安安全宣传和管理、服务、协调作用，推动城市生态文明建设。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财政供养人员19人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障单位履职、运转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党建扶贫信访安全宣传等日常工作正常运转予以保障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严格按部门三定方案执行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  <w:r>
              <w:rPr>
                <w:rFonts w:hint="eastAsia"/>
                <w:sz w:val="18"/>
                <w:szCs w:val="18"/>
              </w:rPr>
              <w:t>严格按预算执行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人员经费支出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人员经费支出≧192.67万元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公用经费支出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公用经费支出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≧17.16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本年度内全额供养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部门单位履职运转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保障本年度内部门单位履职运转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城市市政基础设施建设和维护，改善人民居住，出行安全生活环境质量，营造良好人居环境，生态环境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满意度≧ 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维护城市环境建设，生态建设，生产建设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服务对象满意度≧ 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阳景瑜      联系电话:5228879         填报日期:2022.4.12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Y2VkMzRlYzYxMGU5ZDE3ZThhZGFkZjk5NWEyN2QifQ=="/>
  </w:docVars>
  <w:rsids>
    <w:rsidRoot w:val="25E26C38"/>
    <w:rsid w:val="076E386F"/>
    <w:rsid w:val="08354019"/>
    <w:rsid w:val="0A190D53"/>
    <w:rsid w:val="0F446E45"/>
    <w:rsid w:val="1202074D"/>
    <w:rsid w:val="186C16C7"/>
    <w:rsid w:val="25E26C38"/>
    <w:rsid w:val="2CFE3DEB"/>
    <w:rsid w:val="412455EA"/>
    <w:rsid w:val="44E2436B"/>
    <w:rsid w:val="45C554FB"/>
    <w:rsid w:val="4DBE5EA9"/>
    <w:rsid w:val="697376B3"/>
    <w:rsid w:val="6CBD1E1F"/>
    <w:rsid w:val="71BD102D"/>
    <w:rsid w:val="7B58183C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1047</Words>
  <Characters>1096</Characters>
  <Lines>0</Lines>
  <Paragraphs>0</Paragraphs>
  <TotalTime>3</TotalTime>
  <ScaleCrop>false</ScaleCrop>
  <LinksUpToDate>false</LinksUpToDate>
  <CharactersWithSpaces>1159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执念</cp:lastModifiedBy>
  <cp:lastPrinted>2022-05-20T00:32:00Z</cp:lastPrinted>
  <dcterms:modified xsi:type="dcterms:W3CDTF">2022-05-23T01:11:54Z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7089030D5D65482C9F26FA8A8647C485</vt:lpwstr>
  </property>
</Properties>
</file>