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52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23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 w14:paraId="6D1A3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 w14:paraId="558FD6E3">
      <w:pPr>
        <w:pStyle w:val="3"/>
        <w:rPr>
          <w:rFonts w:hint="eastAsia"/>
        </w:rPr>
      </w:pPr>
    </w:p>
    <w:p w14:paraId="306FD182">
      <w:pPr>
        <w:pStyle w:val="3"/>
        <w:rPr>
          <w:rFonts w:hint="eastAsia"/>
        </w:rPr>
      </w:pPr>
    </w:p>
    <w:p w14:paraId="5DB17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 w14:paraId="43D47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（一）部门主要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职责</w:t>
      </w:r>
    </w:p>
    <w:p w14:paraId="7DF09CA8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1、贯彻执行党的路线方针政策和上级党组织及本镇党员代表大会（党员大会）的决议。</w:t>
      </w:r>
    </w:p>
    <w:p w14:paraId="04102822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2、讨论决定本镇经济建设和社会发展中的重大问题。需由镇政权机关或集体经济组织决定的问题，由镇政权机关或集体经济组织依照法律和有关规定做出决定。</w:t>
      </w:r>
    </w:p>
    <w:p w14:paraId="0423EFD3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3、领导镇政权机关和群众组织，支持和保证这些机关和组织依照国家法律及各自章程充分行使职权。  </w:t>
      </w:r>
    </w:p>
    <w:p w14:paraId="1E9D0D79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4、加强镇党委自身建设和以党支部为核心的村级组织建设。</w:t>
      </w:r>
    </w:p>
    <w:p w14:paraId="035953FE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5、按照干部管理权限，负责对干部的教育、培养、选拔和监督工作。协助管理上级有关部门驻镇单位的干部。</w:t>
      </w:r>
    </w:p>
    <w:p w14:paraId="6713DBA4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6、领导本镇的社会主义民主法制建设和精神文明建设，做好社会治安综合治理及计划生育工作。</w:t>
      </w:r>
    </w:p>
    <w:p w14:paraId="10C2BA94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7、执行本级人民代表大会的决议和上级国家行政机关的决定和命令，发布决定和命令。</w:t>
      </w:r>
    </w:p>
    <w:p w14:paraId="3A763FE2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8、执行本行政区域内的经济和社会发展计划，加强公共设施的建设和管理，发展各项服务事业。</w:t>
      </w:r>
    </w:p>
    <w:p w14:paraId="17190FAF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9、依法管理本级财政、执行本级预算。</w:t>
      </w:r>
    </w:p>
    <w:p w14:paraId="3AE2F87B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10、为农民提供有效的科技、教育、文化、信息、卫生、体育、医疗、人才开发、劳动就业、安全生产等方面的服务。</w:t>
      </w:r>
    </w:p>
    <w:p w14:paraId="441B3BC0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11、保护国有资产和集体所有的财产，保护公民私人所有的合法财产、保障公民的人身权利、民主权利和其他权利，保护各种组织的合法权益。</w:t>
      </w:r>
    </w:p>
    <w:p w14:paraId="1284929E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12、开展社会主义民主与法制教育，加强社会治安综合治理，调解民事纠纷，维护社会秩序。</w:t>
      </w:r>
    </w:p>
    <w:p w14:paraId="3D6254A9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13、推行计划生育，控制人口增长，保护妇女、儿童和老人的合法权益。            </w:t>
      </w:r>
    </w:p>
    <w:p w14:paraId="1D5909B4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14、负责民政工作，发展社会福利事业，做好社会保障工作，办理兵役事项。</w:t>
      </w:r>
    </w:p>
    <w:p w14:paraId="032F601F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15、组织开展全县安全生产方面的对外交流与合作。</w:t>
      </w:r>
    </w:p>
    <w:p w14:paraId="0E7BC4DD"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16、承办上级人民政府交办的其他事项。</w:t>
      </w:r>
    </w:p>
    <w:p w14:paraId="55675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（二）人员编制情况</w:t>
      </w:r>
    </w:p>
    <w:p w14:paraId="58F1EE9E">
      <w:pPr>
        <w:pStyle w:val="3"/>
        <w:ind w:left="0" w:leftChars="0" w:firstLine="640" w:firstLineChars="200"/>
        <w:rPr>
          <w:rFonts w:hint="eastAsia"/>
        </w:rPr>
      </w:pPr>
      <w:r>
        <w:rPr>
          <w:rFonts w:hint="eastAsia" w:ascii="仿宋_GB2312" w:hAnsi="仿宋" w:eastAsia="仿宋_GB2312"/>
          <w:sz w:val="32"/>
          <w:szCs w:val="32"/>
        </w:rPr>
        <w:t>衡东县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蓬源</w:t>
      </w:r>
      <w:r>
        <w:rPr>
          <w:rFonts w:hint="eastAsia" w:ascii="仿宋_GB2312" w:hAnsi="仿宋" w:eastAsia="仿宋_GB2312"/>
          <w:sz w:val="32"/>
          <w:szCs w:val="32"/>
        </w:rPr>
        <w:t>镇机关年末实有在职人数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52</w:t>
      </w:r>
      <w:r>
        <w:rPr>
          <w:rFonts w:hint="eastAsia" w:ascii="仿宋_GB2312" w:hAnsi="仿宋" w:eastAsia="仿宋_GB2312"/>
          <w:sz w:val="32"/>
          <w:szCs w:val="32"/>
        </w:rPr>
        <w:t>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，比年初多增加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4人。主要原因是2023年招考新进人员5人，调入2人，调出3人，退休2人。</w:t>
      </w:r>
    </w:p>
    <w:p w14:paraId="783E5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 w14:paraId="56319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 w14:paraId="620BC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 w14:paraId="00D77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1,015.03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1,015.03</w:t>
      </w:r>
      <w:r>
        <w:rPr>
          <w:rFonts w:hint="eastAsia" w:ascii="仿宋" w:hAnsi="仿宋" w:eastAsia="仿宋" w:cs="仿宋"/>
          <w:sz w:val="32"/>
          <w:szCs w:val="32"/>
        </w:rPr>
        <w:t>万元；20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1,015.03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672.68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,项目支出342.35万元。</w:t>
      </w:r>
    </w:p>
    <w:p w14:paraId="2C94F0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7453DF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1394.98</w:t>
      </w:r>
      <w:r>
        <w:rPr>
          <w:rFonts w:hint="eastAsia" w:ascii="仿宋" w:hAnsi="仿宋" w:eastAsia="仿宋" w:cs="仿宋"/>
          <w:sz w:val="32"/>
          <w:szCs w:val="32"/>
        </w:rPr>
        <w:t>万元，较预算增加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379.95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1394.98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877.89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63</w:t>
      </w:r>
      <w:r>
        <w:rPr>
          <w:rFonts w:hint="eastAsia" w:ascii="仿宋" w:hAnsi="仿宋" w:eastAsia="仿宋" w:cs="仿宋"/>
          <w:sz w:val="32"/>
          <w:szCs w:val="32"/>
        </w:rPr>
        <w:t>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517.09万元，占总支出37%</w:t>
      </w:r>
      <w:r>
        <w:rPr>
          <w:rFonts w:hint="eastAsia" w:ascii="仿宋" w:hAnsi="仿宋" w:eastAsia="仿宋" w:cs="仿宋"/>
          <w:sz w:val="32"/>
          <w:szCs w:val="32"/>
        </w:rPr>
        <w:t>；差异产生的主要原因是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2023年招考新进人员增加，政府支出经费增多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6279A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 w14:paraId="65FE49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4.2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1.2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1.14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1.14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1117F8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 w14:paraId="1D584F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9.57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bookmarkStart w:id="0" w:name="_GoBack"/>
      <w:bookmarkEnd w:id="0"/>
    </w:p>
    <w:p w14:paraId="791BF5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 w14:paraId="0A312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431.2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145.5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285.71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442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442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 w14:paraId="1483EC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 w14:paraId="1C1D2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 w14:paraId="1DA3F92D">
      <w:pPr>
        <w:snapToGrid w:val="0"/>
        <w:spacing w:line="520" w:lineRule="exact"/>
        <w:ind w:firstLine="640" w:firstLineChars="200"/>
        <w:rPr>
          <w:rFonts w:hint="eastAsia"/>
        </w:rPr>
      </w:pPr>
      <w:r>
        <w:rPr>
          <w:rFonts w:hint="eastAsia" w:ascii="仿宋_GB2312" w:hAnsi="仿宋" w:eastAsia="仿宋_GB2312"/>
          <w:sz w:val="32"/>
          <w:szCs w:val="32"/>
        </w:rPr>
        <w:t>贯彻执行上级的各项方针政策，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各项工作圆满完成，</w:t>
      </w:r>
      <w:r>
        <w:rPr>
          <w:rFonts w:hint="eastAsia" w:ascii="仿宋_GB2312" w:hAnsi="仿宋" w:eastAsia="仿宋_GB2312"/>
          <w:sz w:val="32"/>
          <w:szCs w:val="32"/>
        </w:rPr>
        <w:t>人民生活水平不断提高，社会公众满意程度普遍提升。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落实过紧日子的思想，精简开支，</w:t>
      </w:r>
      <w:r>
        <w:rPr>
          <w:rFonts w:hint="eastAsia" w:ascii="仿宋_GB2312" w:hAnsi="仿宋" w:eastAsia="仿宋_GB2312"/>
          <w:sz w:val="32"/>
          <w:szCs w:val="32"/>
        </w:rPr>
        <w:t>严格按照“三公”经费预算管理的规定实施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>单位人员经费和公用经费支出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得到保障</w:t>
      </w:r>
      <w:r>
        <w:rPr>
          <w:rFonts w:hint="eastAsia" w:ascii="仿宋_GB2312" w:hAnsi="仿宋" w:eastAsia="仿宋_GB2312"/>
          <w:sz w:val="32"/>
          <w:szCs w:val="32"/>
        </w:rPr>
        <w:t>，部门正常运转。</w:t>
      </w:r>
    </w:p>
    <w:p w14:paraId="15B08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5CF9A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（1）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村转移支付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</w:t>
      </w:r>
    </w:p>
    <w:p w14:paraId="4CBF27F6">
      <w:pPr>
        <w:pStyle w:val="2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项目本年度绩效目标：完成村转移支付291.7万元，实际支出291.71万元，完成度达100%。</w:t>
      </w:r>
    </w:p>
    <w:p w14:paraId="2C0F85C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存在的问题及改进措施</w:t>
      </w:r>
    </w:p>
    <w:p w14:paraId="3BAFA9F8">
      <w:pPr>
        <w:pStyle w:val="2"/>
        <w:numPr>
          <w:ilvl w:val="0"/>
          <w:numId w:val="0"/>
        </w:num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暂无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</w:t>
      </w:r>
    </w:p>
    <w:p w14:paraId="07429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四、其他需要说明的情况</w:t>
      </w:r>
    </w:p>
    <w:p w14:paraId="171369A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319497"/>
    <w:multiLevelType w:val="singleLevel"/>
    <w:tmpl w:val="2E31949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yNmFkYzQwOTE2NTI5OGRjZTg2NmNmN2Q2MTY5NWIifQ=="/>
  </w:docVars>
  <w:rsids>
    <w:rsidRoot w:val="34215B25"/>
    <w:rsid w:val="34215B25"/>
    <w:rsid w:val="3A7E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  <w:style w:type="paragraph" w:styleId="3">
    <w:name w:val="Body Text First Indent 2"/>
    <w:basedOn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1390</Words>
  <Characters>1541</Characters>
  <Lines>0</Lines>
  <Paragraphs>0</Paragraphs>
  <TotalTime>17</TotalTime>
  <ScaleCrop>false</ScaleCrop>
  <LinksUpToDate>false</LinksUpToDate>
  <CharactersWithSpaces>1563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2024-04-01T07:10:00Z</dcterms:created>
  <dc:creator>Administrator</dc:creator>
  <cp:lastModifiedBy>Administrator</cp:lastModifiedBy>
  <dcterms:modified xsi:type="dcterms:W3CDTF">2024-01-31T09:03:25Z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B8D28F6CB7684AB7BA3FEF61DAE61477_13</vt:lpwstr>
  </property>
</Properties>
</file>